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Ind w:w="108" w:type="dxa"/>
        <w:tblBorders>
          <w:insideH w:val="none" w:sz="0" w:space="0" w:color="auto"/>
        </w:tblBorders>
        <w:tblLook w:val="04A0" w:firstRow="1" w:lastRow="0" w:firstColumn="1" w:lastColumn="0" w:noHBand="0" w:noVBand="1"/>
      </w:tblPr>
      <w:tblGrid>
        <w:gridCol w:w="8954"/>
      </w:tblGrid>
      <w:tr w:rsidR="002B3DA5" w:rsidRPr="00E062FE" w14:paraId="40484B97" w14:textId="77777777" w:rsidTr="0094372E">
        <w:tc>
          <w:tcPr>
            <w:tcW w:w="8954" w:type="dxa"/>
            <w:tcBorders>
              <w:top w:val="nil"/>
              <w:left w:val="nil"/>
              <w:bottom w:val="nil"/>
              <w:right w:val="nil"/>
            </w:tcBorders>
            <w:shd w:val="clear" w:color="auto" w:fill="D9E2F3" w:themeFill="accent1" w:themeFillTint="33"/>
          </w:tcPr>
          <w:p w14:paraId="6F9C36FC" w14:textId="77777777" w:rsidR="002B3DA5" w:rsidRPr="00E062FE" w:rsidRDefault="002B3DA5" w:rsidP="0094372E">
            <w:pPr>
              <w:rPr>
                <w:rFonts w:ascii="Calibri" w:hAnsi="Calibri" w:cs="Calibri"/>
                <w:sz w:val="16"/>
                <w:szCs w:val="16"/>
              </w:rPr>
            </w:pPr>
          </w:p>
          <w:p w14:paraId="56F641D4" w14:textId="7FD5C937" w:rsidR="002B3DA5" w:rsidRPr="00E062FE" w:rsidRDefault="002B3DA5" w:rsidP="0094372E">
            <w:pPr>
              <w:rPr>
                <w:rFonts w:ascii="Calibri" w:hAnsi="Calibri" w:cs="Calibri"/>
                <w:b/>
                <w:bCs/>
                <w:sz w:val="16"/>
                <w:szCs w:val="16"/>
              </w:rPr>
            </w:pPr>
            <w:r>
              <w:rPr>
                <w:rFonts w:ascii="Calibri" w:hAnsi="Calibri" w:cs="Calibri"/>
                <w:b/>
                <w:bCs/>
                <w:sz w:val="16"/>
                <w:szCs w:val="16"/>
              </w:rPr>
              <w:t>TOOL SFDR – DUURZAAMHEIDSBELEID – TE PLAATSEN OP DE WEBSITE</w:t>
            </w:r>
          </w:p>
        </w:tc>
      </w:tr>
      <w:tr w:rsidR="002B3DA5" w:rsidRPr="00E062FE" w14:paraId="54744975" w14:textId="77777777" w:rsidTr="0094372E">
        <w:tc>
          <w:tcPr>
            <w:tcW w:w="8954" w:type="dxa"/>
            <w:tcBorders>
              <w:top w:val="nil"/>
              <w:left w:val="nil"/>
              <w:bottom w:val="nil"/>
              <w:right w:val="nil"/>
            </w:tcBorders>
            <w:shd w:val="clear" w:color="auto" w:fill="D9E2F3" w:themeFill="accent1" w:themeFillTint="33"/>
          </w:tcPr>
          <w:p w14:paraId="3088B713" w14:textId="7B2664D6" w:rsidR="002B3DA5" w:rsidRDefault="002B3DA5" w:rsidP="0094372E">
            <w:pPr>
              <w:jc w:val="both"/>
              <w:rPr>
                <w:rFonts w:ascii="Calibri" w:hAnsi="Calibri" w:cs="Calibri"/>
                <w:sz w:val="16"/>
                <w:szCs w:val="16"/>
              </w:rPr>
            </w:pPr>
            <w:r w:rsidRPr="007461BC">
              <w:rPr>
                <w:rFonts w:ascii="Calibri" w:hAnsi="Calibri" w:cs="Calibri"/>
                <w:sz w:val="16"/>
                <w:szCs w:val="16"/>
              </w:rPr>
              <w:t>Het document geniet auteursrechtelijke bescherming. Hoewel het document door FVF werd opgemaakt met de grootste zorg, kan FVF geen enkele aansprakelijkheid aanvaarden. Het is mogelijk dat het document nog wijzigt in functie van nieuwe wetgeving en/of rechtspraak. FVF biedt geen enkele garantie dat de rechtbanken, overheden en/of administraties het eens zullen zijn met de visie van FVF. U dient het gebruik van het document af te toetsen aan de eigen concrete omstandigheden.</w:t>
            </w:r>
          </w:p>
          <w:p w14:paraId="07E417DE" w14:textId="77777777" w:rsidR="002B3DA5" w:rsidRPr="00E062FE" w:rsidRDefault="002B3DA5" w:rsidP="0094372E">
            <w:pPr>
              <w:jc w:val="both"/>
              <w:rPr>
                <w:rFonts w:ascii="Calibri" w:hAnsi="Calibri" w:cs="Calibri"/>
                <w:sz w:val="16"/>
                <w:szCs w:val="16"/>
              </w:rPr>
            </w:pPr>
          </w:p>
        </w:tc>
      </w:tr>
    </w:tbl>
    <w:p w14:paraId="0C32F4FC" w14:textId="77777777" w:rsidR="002B3DA5" w:rsidRDefault="002B3DA5" w:rsidP="002B3DA5">
      <w:pPr>
        <w:spacing w:after="0" w:line="240" w:lineRule="auto"/>
        <w:rPr>
          <w:rFonts w:ascii="Verdana" w:hAnsi="Verdana"/>
          <w:b/>
          <w:sz w:val="16"/>
          <w:szCs w:val="16"/>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8964"/>
      </w:tblGrid>
      <w:tr w:rsidR="002B3DA5" w:rsidRPr="008C25B3" w14:paraId="1E50B2B3" w14:textId="77777777" w:rsidTr="0094372E">
        <w:trPr>
          <w:trHeight w:val="571"/>
        </w:trPr>
        <w:tc>
          <w:tcPr>
            <w:tcW w:w="8964" w:type="dxa"/>
            <w:shd w:val="clear" w:color="auto" w:fill="4472C4" w:themeFill="accent1"/>
          </w:tcPr>
          <w:p w14:paraId="19ED151B" w14:textId="77777777" w:rsidR="002B3DA5" w:rsidRDefault="002B3DA5" w:rsidP="0094372E"/>
          <w:p w14:paraId="374F7112" w14:textId="06D89A65" w:rsidR="002B3DA5" w:rsidRPr="007461BC" w:rsidRDefault="002B3DA5" w:rsidP="0094372E">
            <w:pPr>
              <w:pStyle w:val="Titel"/>
              <w:jc w:val="center"/>
              <w:rPr>
                <w:rFonts w:asciiTheme="minorHAnsi" w:hAnsiTheme="minorHAnsi" w:cstheme="minorHAnsi"/>
                <w:color w:val="FFFFFF" w:themeColor="background1"/>
                <w:sz w:val="36"/>
                <w:szCs w:val="36"/>
              </w:rPr>
            </w:pPr>
            <w:r>
              <w:rPr>
                <w:rFonts w:asciiTheme="minorHAnsi" w:hAnsiTheme="minorHAnsi" w:cstheme="minorHAnsi"/>
                <w:color w:val="FFFFFF" w:themeColor="background1"/>
              </w:rPr>
              <w:t>DUURZAAMHEIDSBELEID</w:t>
            </w:r>
          </w:p>
          <w:p w14:paraId="7DB18538" w14:textId="77777777" w:rsidR="002B3DA5" w:rsidRPr="008C25B3" w:rsidRDefault="002B3DA5" w:rsidP="0094372E"/>
        </w:tc>
      </w:tr>
    </w:tbl>
    <w:p w14:paraId="18E45286" w14:textId="487A48CE" w:rsidR="002B3DA5" w:rsidRDefault="002B3DA5" w:rsidP="002B3DA5">
      <w:pPr>
        <w:rPr>
          <w:rFonts w:ascii="Verdana" w:hAnsi="Verdana"/>
        </w:rPr>
      </w:pPr>
    </w:p>
    <w:p w14:paraId="5FA85154" w14:textId="4422F530" w:rsidR="005E7E77" w:rsidRPr="007461BC" w:rsidRDefault="005E7E77" w:rsidP="005E7E77">
      <w:pPr>
        <w:pStyle w:val="Kop1"/>
        <w:rPr>
          <w:rFonts w:asciiTheme="minorHAnsi" w:hAnsiTheme="minorHAnsi" w:cstheme="minorHAnsi"/>
        </w:rPr>
      </w:pPr>
      <w:r w:rsidRPr="007461BC">
        <w:rPr>
          <w:rFonts w:asciiTheme="minorHAnsi" w:hAnsiTheme="minorHAnsi" w:cstheme="minorHAnsi"/>
        </w:rPr>
        <w:t xml:space="preserve">1. </w:t>
      </w:r>
      <w:r w:rsidRPr="005E7E77">
        <w:rPr>
          <w:rFonts w:asciiTheme="minorHAnsi" w:hAnsiTheme="minorHAnsi" w:cstheme="minorHAnsi"/>
        </w:rPr>
        <w:t>GEDRAGSLIJNEN BETREFFENDE DUURZAAMHEIDSRISICO’S</w:t>
      </w:r>
    </w:p>
    <w:p w14:paraId="41C64823" w14:textId="44385539" w:rsidR="002B3DA5" w:rsidRPr="00AA7337" w:rsidRDefault="005E7E77" w:rsidP="005E7E77">
      <w:pPr>
        <w:jc w:val="both"/>
        <w:rPr>
          <w:iCs/>
          <w:lang w:val="nl-NL"/>
        </w:rPr>
      </w:pPr>
      <w:r>
        <w:rPr>
          <w:rFonts w:ascii="Verdana" w:hAnsi="Verdana"/>
        </w:rPr>
        <w:br/>
      </w:r>
      <w:r w:rsidR="002B3DA5">
        <w:rPr>
          <w:iCs/>
        </w:rPr>
        <w:t xml:space="preserve">Conform de Verordening betreffende informatieverschaffing over duurzaamheid in de </w:t>
      </w:r>
      <w:proofErr w:type="spellStart"/>
      <w:r w:rsidR="002B3DA5">
        <w:rPr>
          <w:iCs/>
        </w:rPr>
        <w:t>financiëledienstensector</w:t>
      </w:r>
      <w:proofErr w:type="spellEnd"/>
      <w:r w:rsidR="002B3DA5">
        <w:rPr>
          <w:iCs/>
        </w:rPr>
        <w:t xml:space="preserve"> (‘SFDR’ - </w:t>
      </w:r>
      <w:proofErr w:type="spellStart"/>
      <w:r w:rsidR="002B3DA5">
        <w:rPr>
          <w:iCs/>
        </w:rPr>
        <w:t>Sustainable</w:t>
      </w:r>
      <w:proofErr w:type="spellEnd"/>
      <w:r w:rsidR="002B3DA5">
        <w:rPr>
          <w:iCs/>
        </w:rPr>
        <w:t xml:space="preserve"> Financial </w:t>
      </w:r>
      <w:proofErr w:type="spellStart"/>
      <w:r w:rsidR="002B3DA5">
        <w:rPr>
          <w:iCs/>
        </w:rPr>
        <w:t>Disclosure</w:t>
      </w:r>
      <w:proofErr w:type="spellEnd"/>
      <w:r w:rsidR="002B3DA5">
        <w:rPr>
          <w:iCs/>
        </w:rPr>
        <w:t xml:space="preserve"> </w:t>
      </w:r>
      <w:proofErr w:type="spellStart"/>
      <w:r w:rsidR="002B3DA5">
        <w:rPr>
          <w:iCs/>
        </w:rPr>
        <w:t>Regulation</w:t>
      </w:r>
      <w:proofErr w:type="spellEnd"/>
      <w:r w:rsidR="002B3DA5">
        <w:rPr>
          <w:iCs/>
        </w:rPr>
        <w:t xml:space="preserve">) </w:t>
      </w:r>
      <w:r w:rsidR="002B3DA5" w:rsidRPr="00C51070">
        <w:rPr>
          <w:iCs/>
        </w:rPr>
        <w:t xml:space="preserve">houdt ons kantoor </w:t>
      </w:r>
      <w:r w:rsidR="002B3DA5">
        <w:rPr>
          <w:iCs/>
        </w:rPr>
        <w:t xml:space="preserve">bij advies </w:t>
      </w:r>
      <w:r w:rsidR="002B3DA5" w:rsidRPr="00C51070">
        <w:rPr>
          <w:iCs/>
        </w:rPr>
        <w:t>voor verzekeringen met een beleggingscomponent rekening met duurzaamheidsrisico’s</w:t>
      </w:r>
      <w:r w:rsidR="002B3DA5">
        <w:rPr>
          <w:iCs/>
        </w:rPr>
        <w:t>, v</w:t>
      </w:r>
      <w:r w:rsidR="002B3DA5" w:rsidRPr="00C51070">
        <w:rPr>
          <w:iCs/>
        </w:rPr>
        <w:t>oor zover de</w:t>
      </w:r>
      <w:r w:rsidR="002B3DA5">
        <w:rPr>
          <w:iCs/>
        </w:rPr>
        <w:t>ze</w:t>
      </w:r>
      <w:r w:rsidR="002B3DA5" w:rsidRPr="00C51070">
        <w:rPr>
          <w:iCs/>
        </w:rPr>
        <w:t xml:space="preserve"> </w:t>
      </w:r>
      <w:r w:rsidR="002B3DA5">
        <w:rPr>
          <w:iCs/>
        </w:rPr>
        <w:t xml:space="preserve">informatie ter beschikking wordt gesteld door de </w:t>
      </w:r>
      <w:r w:rsidR="002B3DA5" w:rsidRPr="00C51070">
        <w:rPr>
          <w:iCs/>
        </w:rPr>
        <w:t>verzekeringsmaatschappij</w:t>
      </w:r>
      <w:r w:rsidR="002B3DA5">
        <w:rPr>
          <w:iCs/>
        </w:rPr>
        <w:t>.</w:t>
      </w:r>
    </w:p>
    <w:p w14:paraId="5E1E9026" w14:textId="338824F2" w:rsidR="002B3DA5" w:rsidRPr="002B3DA5" w:rsidRDefault="002B3DA5" w:rsidP="005E7E77">
      <w:pPr>
        <w:jc w:val="both"/>
        <w:rPr>
          <w:lang w:val="nl-NL"/>
        </w:rPr>
      </w:pPr>
      <w:r>
        <w:rPr>
          <w:lang w:val="nl-NL"/>
        </w:rPr>
        <w:t xml:space="preserve">De SFDR heeft duurzaamheidsrisico’s gedefinieerd als ‘een gebeurtenis of omstandigheid op ecologisch (E), sociaal (S) of </w:t>
      </w:r>
      <w:proofErr w:type="spellStart"/>
      <w:r>
        <w:rPr>
          <w:lang w:val="nl-NL"/>
        </w:rPr>
        <w:t>governancegebied</w:t>
      </w:r>
      <w:proofErr w:type="spellEnd"/>
      <w:r>
        <w:rPr>
          <w:lang w:val="nl-NL"/>
        </w:rPr>
        <w:t xml:space="preserve"> (G) die, indien ze zich voordoet, een werkelijk of mogelijk wezenlijk negatief effect op de waarde van de belegging kan veroorzaken’.</w:t>
      </w:r>
    </w:p>
    <w:p w14:paraId="19CCB103" w14:textId="29DEB957" w:rsidR="005E7E77" w:rsidRDefault="002B3DA5" w:rsidP="005E7E77">
      <w:pPr>
        <w:jc w:val="both"/>
      </w:pPr>
      <w:r>
        <w:t xml:space="preserve">In het kader van advies voor verzekeringen met een beleggingscomponent zet het </w:t>
      </w:r>
      <w:r w:rsidRPr="00012F6A">
        <w:t>remuneratiebeleid</w:t>
      </w:r>
      <w:r>
        <w:t>,</w:t>
      </w:r>
      <w:r w:rsidRPr="00012F6A">
        <w:t xml:space="preserve"> van toepassing in ons kantoor</w:t>
      </w:r>
      <w:r>
        <w:t>,</w:t>
      </w:r>
      <w:r w:rsidRPr="00012F6A">
        <w:t xml:space="preserve"> niet aan tot het nemen van buitensporige risico’s in verband met duurzaamheidsrisico’s.</w:t>
      </w:r>
    </w:p>
    <w:p w14:paraId="3FE22A74" w14:textId="0AF6CD62" w:rsidR="005E7E77" w:rsidRPr="005E7E77" w:rsidRDefault="005E7E77" w:rsidP="005E7E77">
      <w:pPr>
        <w:pStyle w:val="Kop1"/>
        <w:rPr>
          <w:rFonts w:asciiTheme="minorHAnsi" w:hAnsiTheme="minorHAnsi" w:cstheme="minorHAnsi"/>
        </w:rPr>
      </w:pPr>
      <w:r w:rsidRPr="00804970">
        <w:rPr>
          <w:rFonts w:asciiTheme="minorHAnsi" w:hAnsiTheme="minorHAnsi" w:cstheme="minorHAnsi"/>
        </w:rPr>
        <w:t xml:space="preserve">2. </w:t>
      </w:r>
      <w:r w:rsidR="00804970">
        <w:rPr>
          <w:rFonts w:asciiTheme="minorHAnsi" w:hAnsiTheme="minorHAnsi" w:cstheme="minorHAnsi"/>
        </w:rPr>
        <w:t>ONGUNSTIGE EFFECTEN VAN VERZEKERINGSADVIES OP DUURZAAMHEIDSFACTOREN NIET IN AANMERKING GENOMEN</w:t>
      </w:r>
    </w:p>
    <w:p w14:paraId="4208BE50" w14:textId="599BAC92" w:rsidR="002B3DA5" w:rsidRDefault="005E7E77" w:rsidP="005E7E77">
      <w:pPr>
        <w:jc w:val="both"/>
        <w:rPr>
          <w:lang w:val="nl-NL"/>
        </w:rPr>
      </w:pPr>
      <w:r>
        <w:rPr>
          <w:lang w:val="nl-NL"/>
        </w:rPr>
        <w:br/>
      </w:r>
      <w:r w:rsidR="002B3DA5">
        <w:rPr>
          <w:lang w:val="nl-NL"/>
        </w:rPr>
        <w:t>De SFDR heeft duurzaamheidsfactoren gedefinieerd als ‘ecologische, sociale en werkgelegenheidszaken, eerbiediging van de mensenrechten, en bestrijding van corruptie en van omkoping’.</w:t>
      </w:r>
    </w:p>
    <w:p w14:paraId="198EBA4A" w14:textId="25A6434C" w:rsidR="00536641" w:rsidRPr="00C277F6" w:rsidRDefault="00B93CE0" w:rsidP="00536641">
      <w:pPr>
        <w:jc w:val="both"/>
      </w:pPr>
      <w:r w:rsidRPr="00C277F6">
        <w:lastRenderedPageBreak/>
        <w:t>De pra</w:t>
      </w:r>
      <w:r w:rsidR="00854559" w:rsidRPr="00C277F6">
        <w:t xml:space="preserve">ktijk </w:t>
      </w:r>
      <w:r w:rsidR="004C5C1B" w:rsidRPr="00C277F6">
        <w:t xml:space="preserve">is </w:t>
      </w:r>
      <w:r w:rsidR="00B71999" w:rsidRPr="00C277F6">
        <w:t>binnen</w:t>
      </w:r>
      <w:r w:rsidR="00854559" w:rsidRPr="00C277F6">
        <w:t xml:space="preserve"> de verzekeringsmarkt</w:t>
      </w:r>
      <w:r w:rsidR="00C41796" w:rsidRPr="00C277F6">
        <w:t xml:space="preserve"> nog niet voldoende</w:t>
      </w:r>
      <w:r w:rsidR="004C5C1B" w:rsidRPr="00C277F6">
        <w:t xml:space="preserve"> geëvolueerd</w:t>
      </w:r>
      <w:r w:rsidR="00C41796" w:rsidRPr="00C277F6">
        <w:t xml:space="preserve"> </w:t>
      </w:r>
      <w:r w:rsidR="00BC1919" w:rsidRPr="00C277F6">
        <w:t>waardoor</w:t>
      </w:r>
      <w:r w:rsidR="00C41796" w:rsidRPr="00C277F6">
        <w:t xml:space="preserve"> ons kantoor </w:t>
      </w:r>
      <w:r w:rsidR="00BC1919" w:rsidRPr="00C277F6">
        <w:t xml:space="preserve">nog niet </w:t>
      </w:r>
      <w:r w:rsidR="004C5C1B" w:rsidRPr="00C277F6">
        <w:t xml:space="preserve">op </w:t>
      </w:r>
      <w:r w:rsidR="00857631" w:rsidRPr="00C277F6">
        <w:t xml:space="preserve">een </w:t>
      </w:r>
      <w:r w:rsidR="009961C6" w:rsidRPr="00C277F6">
        <w:t>redelijke</w:t>
      </w:r>
      <w:r w:rsidR="00857631" w:rsidRPr="00C277F6">
        <w:t xml:space="preserve"> wijze </w:t>
      </w:r>
      <w:r w:rsidR="00536641" w:rsidRPr="00C277F6">
        <w:t>ongunstige effecten van beleggingsbeslissingen op duurzaamheidsfactoren</w:t>
      </w:r>
      <w:r w:rsidR="004951A0" w:rsidRPr="00C277F6">
        <w:t xml:space="preserve"> in acht kan </w:t>
      </w:r>
      <w:r w:rsidR="0076238C" w:rsidRPr="00C277F6">
        <w:t>nemen</w:t>
      </w:r>
      <w:r w:rsidR="00857631" w:rsidRPr="00C277F6">
        <w:t>.</w:t>
      </w:r>
      <w:r w:rsidR="00536641" w:rsidRPr="00C277F6">
        <w:t xml:space="preserve"> </w:t>
      </w:r>
    </w:p>
    <w:p w14:paraId="311A2739" w14:textId="0C277E4D" w:rsidR="00536641" w:rsidRPr="00C277F6" w:rsidRDefault="00536641" w:rsidP="00536641">
      <w:pPr>
        <w:jc w:val="both"/>
      </w:pPr>
      <w:r w:rsidRPr="00C277F6">
        <w:t xml:space="preserve">Om deze reden houdt ons kantoor momenteel geen rekening met de </w:t>
      </w:r>
      <w:r w:rsidR="00624030" w:rsidRPr="00C277F6">
        <w:t>ongunstige</w:t>
      </w:r>
      <w:r w:rsidRPr="00C277F6">
        <w:t xml:space="preserve"> effecten van beleggingsbeslissingen op duurzaamheidsfactoren en in haar verzekeringsadvies voor verzekeringen met een beleggingscomponent, tenzij de klant zijn of haar voorkeur kenbaar heeft gemaakt. In dit laatste geval zal ons kantoor hiermee rekening houden bij de beoordeling van de geschiktheid van de betreffende verzekering(en) met een beleggingscomponent. </w:t>
      </w:r>
    </w:p>
    <w:p w14:paraId="2D389FCA" w14:textId="0A30D737" w:rsidR="0026363A" w:rsidRPr="00C277F6" w:rsidRDefault="00536641" w:rsidP="00536641">
      <w:pPr>
        <w:jc w:val="both"/>
      </w:pPr>
      <w:r w:rsidRPr="00C277F6">
        <w:t>Ons kantoor zal dit beleid herzien</w:t>
      </w:r>
      <w:r w:rsidR="00AE6CF5" w:rsidRPr="00C277F6">
        <w:t xml:space="preserve"> in functie van de verde</w:t>
      </w:r>
      <w:r w:rsidR="00E4440B" w:rsidRPr="00C277F6">
        <w:t>re evolutie</w:t>
      </w:r>
      <w:r w:rsidR="00065E65" w:rsidRPr="00C277F6">
        <w:t>s binnen de verzekeringsmarkt</w:t>
      </w:r>
      <w:r w:rsidRPr="00C277F6">
        <w:t>.</w:t>
      </w:r>
    </w:p>
    <w:p w14:paraId="49C4E270" w14:textId="77777777" w:rsidR="00536641" w:rsidRPr="00C277F6" w:rsidRDefault="00536641" w:rsidP="00536641">
      <w:pPr>
        <w:jc w:val="both"/>
      </w:pPr>
    </w:p>
    <w:p w14:paraId="66D39FD8" w14:textId="77777777" w:rsidR="00F63109" w:rsidRPr="00F63109" w:rsidRDefault="00F63109" w:rsidP="00F63109">
      <w:pPr>
        <w:jc w:val="both"/>
        <w:rPr>
          <w:i/>
          <w:iCs/>
        </w:rPr>
      </w:pPr>
      <w:r w:rsidRPr="00F63109">
        <w:rPr>
          <w:i/>
          <w:iCs/>
        </w:rPr>
        <w:t xml:space="preserve">Datum van actualisering: </w:t>
      </w:r>
      <w:proofErr w:type="spellStart"/>
      <w:r w:rsidRPr="00F63109">
        <w:rPr>
          <w:i/>
          <w:iCs/>
        </w:rPr>
        <w:t>dd</w:t>
      </w:r>
      <w:proofErr w:type="spellEnd"/>
      <w:r w:rsidRPr="00F63109">
        <w:rPr>
          <w:i/>
          <w:iCs/>
        </w:rPr>
        <w:t>/mm/</w:t>
      </w:r>
      <w:proofErr w:type="spellStart"/>
      <w:r w:rsidRPr="00F63109">
        <w:rPr>
          <w:i/>
          <w:iCs/>
        </w:rPr>
        <w:t>jjjj</w:t>
      </w:r>
      <w:proofErr w:type="spellEnd"/>
      <w:r w:rsidRPr="00F63109">
        <w:rPr>
          <w:i/>
          <w:iCs/>
        </w:rPr>
        <w:t xml:space="preserve"> </w:t>
      </w:r>
    </w:p>
    <w:p w14:paraId="40630D13" w14:textId="01424813" w:rsidR="00536641" w:rsidRPr="00065DFD" w:rsidRDefault="00536641" w:rsidP="00F63109">
      <w:pPr>
        <w:jc w:val="both"/>
        <w:rPr>
          <w:i/>
          <w:iCs/>
        </w:rPr>
      </w:pPr>
    </w:p>
    <w:sectPr w:rsidR="00536641" w:rsidRPr="00065DFD" w:rsidSect="00A136AA">
      <w:headerReference w:type="default" r:id="rId10"/>
      <w:footerReference w:type="even" r:id="rId11"/>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0F661" w14:textId="77777777" w:rsidR="00927588" w:rsidRDefault="00927588">
      <w:pPr>
        <w:spacing w:after="0" w:line="240" w:lineRule="auto"/>
      </w:pPr>
      <w:r>
        <w:separator/>
      </w:r>
    </w:p>
  </w:endnote>
  <w:endnote w:type="continuationSeparator" w:id="0">
    <w:p w14:paraId="293CEEF9" w14:textId="77777777" w:rsidR="00927588" w:rsidRDefault="0092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587957650"/>
      <w:docPartObj>
        <w:docPartGallery w:val="Page Numbers (Bottom of Page)"/>
        <w:docPartUnique/>
      </w:docPartObj>
    </w:sdtPr>
    <w:sdtContent>
      <w:p w14:paraId="0222224D" w14:textId="77777777" w:rsidR="005604B4" w:rsidRDefault="002B3DA5" w:rsidP="0004257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28AA1F0" w14:textId="77777777" w:rsidR="005604B4" w:rsidRDefault="005604B4" w:rsidP="007461B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sz w:val="18"/>
        <w:szCs w:val="18"/>
      </w:rPr>
      <w:id w:val="-162015988"/>
      <w:docPartObj>
        <w:docPartGallery w:val="Page Numbers (Bottom of Page)"/>
        <w:docPartUnique/>
      </w:docPartObj>
    </w:sdtPr>
    <w:sdtContent>
      <w:p w14:paraId="22C45CF1" w14:textId="77777777" w:rsidR="005604B4" w:rsidRPr="00E80FEC" w:rsidRDefault="002B3DA5" w:rsidP="00042575">
        <w:pPr>
          <w:pStyle w:val="Voettekst"/>
          <w:framePr w:wrap="none" w:vAnchor="text" w:hAnchor="margin" w:xAlign="right" w:y="1"/>
          <w:rPr>
            <w:rStyle w:val="Paginanummer"/>
            <w:sz w:val="18"/>
            <w:szCs w:val="18"/>
            <w:lang w:val="de-LU"/>
          </w:rPr>
        </w:pPr>
        <w:r w:rsidRPr="007461BC">
          <w:rPr>
            <w:rStyle w:val="Paginanummer"/>
            <w:sz w:val="18"/>
            <w:szCs w:val="18"/>
          </w:rPr>
          <w:fldChar w:fldCharType="begin"/>
        </w:r>
        <w:r w:rsidRPr="00E80FEC">
          <w:rPr>
            <w:rStyle w:val="Paginanummer"/>
            <w:sz w:val="18"/>
            <w:szCs w:val="18"/>
            <w:lang w:val="de-LU"/>
          </w:rPr>
          <w:instrText xml:space="preserve"> PAGE </w:instrText>
        </w:r>
        <w:r w:rsidRPr="007461BC">
          <w:rPr>
            <w:rStyle w:val="Paginanummer"/>
            <w:sz w:val="18"/>
            <w:szCs w:val="18"/>
          </w:rPr>
          <w:fldChar w:fldCharType="separate"/>
        </w:r>
        <w:r w:rsidRPr="00E80FEC">
          <w:rPr>
            <w:rStyle w:val="Paginanummer"/>
            <w:noProof/>
            <w:sz w:val="18"/>
            <w:szCs w:val="18"/>
            <w:lang w:val="de-LU"/>
          </w:rPr>
          <w:t>1</w:t>
        </w:r>
        <w:r w:rsidRPr="007461BC">
          <w:rPr>
            <w:rStyle w:val="Paginanummer"/>
            <w:sz w:val="18"/>
            <w:szCs w:val="18"/>
          </w:rPr>
          <w:fldChar w:fldCharType="end"/>
        </w:r>
      </w:p>
    </w:sdtContent>
  </w:sdt>
  <w:p w14:paraId="47E4EB25" w14:textId="77777777" w:rsidR="00937BC1" w:rsidRPr="002050A9" w:rsidRDefault="00937BC1" w:rsidP="00937BC1">
    <w:pPr>
      <w:pStyle w:val="Voettekst"/>
      <w:jc w:val="center"/>
      <w:rPr>
        <w:rFonts w:asciiTheme="majorHAnsi" w:hAnsiTheme="majorHAnsi" w:cstheme="majorHAnsi"/>
        <w:sz w:val="20"/>
        <w:szCs w:val="20"/>
        <w:lang w:val="de-LU"/>
      </w:rPr>
    </w:pPr>
    <w:r w:rsidRPr="002050A9">
      <w:rPr>
        <w:rFonts w:asciiTheme="majorHAnsi" w:hAnsiTheme="majorHAnsi" w:cstheme="majorHAnsi"/>
        <w:sz w:val="20"/>
        <w:szCs w:val="20"/>
        <w:lang w:val="de-LU"/>
      </w:rPr>
      <w:t>-------------------------------------------------</w:t>
    </w:r>
  </w:p>
  <w:p w14:paraId="341DC6FB" w14:textId="77777777" w:rsidR="00937BC1" w:rsidRPr="002050A9" w:rsidRDefault="00937BC1" w:rsidP="00937BC1">
    <w:pPr>
      <w:pStyle w:val="Voettekst"/>
      <w:jc w:val="center"/>
      <w:rPr>
        <w:rFonts w:asciiTheme="majorHAnsi" w:hAnsiTheme="majorHAnsi" w:cstheme="majorHAnsi"/>
        <w:sz w:val="20"/>
        <w:szCs w:val="20"/>
        <w:lang w:val="de-LU"/>
      </w:rPr>
    </w:pPr>
    <w:proofErr w:type="spellStart"/>
    <w:r w:rsidRPr="002050A9">
      <w:rPr>
        <w:rFonts w:asciiTheme="majorHAnsi" w:hAnsiTheme="majorHAnsi" w:cstheme="majorHAnsi"/>
        <w:sz w:val="20"/>
        <w:szCs w:val="20"/>
        <w:lang w:val="de-LU"/>
      </w:rPr>
      <w:t>Autolei</w:t>
    </w:r>
    <w:proofErr w:type="spellEnd"/>
    <w:r w:rsidRPr="002050A9">
      <w:rPr>
        <w:rFonts w:asciiTheme="majorHAnsi" w:hAnsiTheme="majorHAnsi" w:cstheme="majorHAnsi"/>
        <w:sz w:val="20"/>
        <w:szCs w:val="20"/>
        <w:lang w:val="de-LU"/>
      </w:rPr>
      <w:t xml:space="preserve"> 250, 2160 Wommelgem</w:t>
    </w:r>
  </w:p>
  <w:p w14:paraId="75674B2B" w14:textId="77777777" w:rsidR="00937BC1" w:rsidRPr="002050A9" w:rsidRDefault="00937BC1" w:rsidP="00937BC1">
    <w:pPr>
      <w:pStyle w:val="Voettekst"/>
      <w:jc w:val="center"/>
      <w:rPr>
        <w:rFonts w:asciiTheme="majorHAnsi" w:hAnsiTheme="majorHAnsi" w:cstheme="majorHAnsi"/>
        <w:sz w:val="20"/>
        <w:szCs w:val="20"/>
        <w:lang w:val="de-LU"/>
      </w:rPr>
    </w:pPr>
    <w:r w:rsidRPr="002050A9">
      <w:rPr>
        <w:rFonts w:asciiTheme="majorHAnsi" w:hAnsiTheme="majorHAnsi" w:cstheme="majorHAnsi"/>
        <w:b/>
        <w:sz w:val="20"/>
        <w:szCs w:val="20"/>
        <w:lang w:val="de-LU"/>
      </w:rPr>
      <w:t xml:space="preserve">m </w:t>
    </w:r>
    <w:hyperlink r:id="rId1" w:history="1">
      <w:r w:rsidRPr="002050A9">
        <w:rPr>
          <w:rStyle w:val="Hyperlink"/>
          <w:rFonts w:cstheme="majorHAnsi"/>
          <w:sz w:val="20"/>
          <w:szCs w:val="20"/>
          <w:lang w:val="de-LU"/>
        </w:rPr>
        <w:t>info@fvf.be</w:t>
      </w:r>
    </w:hyperlink>
    <w:r w:rsidRPr="002050A9">
      <w:rPr>
        <w:rFonts w:asciiTheme="majorHAnsi" w:hAnsiTheme="majorHAnsi" w:cstheme="majorHAnsi"/>
        <w:sz w:val="20"/>
        <w:szCs w:val="20"/>
        <w:lang w:val="de-LU"/>
      </w:rPr>
      <w:t xml:space="preserve"> – </w:t>
    </w:r>
    <w:r w:rsidRPr="002050A9">
      <w:rPr>
        <w:rFonts w:asciiTheme="majorHAnsi" w:hAnsiTheme="majorHAnsi" w:cstheme="majorHAnsi"/>
        <w:b/>
        <w:sz w:val="20"/>
        <w:szCs w:val="20"/>
        <w:lang w:val="de-LU"/>
      </w:rPr>
      <w:t xml:space="preserve">t </w:t>
    </w:r>
    <w:r w:rsidRPr="002050A9">
      <w:rPr>
        <w:rFonts w:asciiTheme="majorHAnsi" w:hAnsiTheme="majorHAnsi" w:cstheme="majorHAnsi"/>
        <w:sz w:val="20"/>
        <w:szCs w:val="20"/>
        <w:lang w:val="de-LU"/>
      </w:rPr>
      <w:t>03 244 12 80</w:t>
    </w:r>
  </w:p>
  <w:p w14:paraId="622E3D66" w14:textId="29B5C00B" w:rsidR="005604B4" w:rsidRPr="00937BC1" w:rsidRDefault="00937BC1" w:rsidP="00937BC1">
    <w:pPr>
      <w:pStyle w:val="Voettekst"/>
      <w:jc w:val="center"/>
      <w:rPr>
        <w:rFonts w:asciiTheme="majorHAnsi" w:hAnsiTheme="majorHAnsi" w:cstheme="majorHAnsi"/>
        <w:sz w:val="20"/>
        <w:szCs w:val="20"/>
        <w:lang w:val="fr-FR"/>
      </w:rPr>
    </w:pPr>
    <w:r w:rsidRPr="00EF47A5">
      <w:rPr>
        <w:rFonts w:asciiTheme="majorHAnsi" w:hAnsiTheme="majorHAnsi" w:cstheme="majorHAnsi"/>
        <w:sz w:val="20"/>
        <w:szCs w:val="20"/>
        <w:lang w:val="fr-FR"/>
      </w:rPr>
      <w:t>BTW BE 0408.383.064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DCBE0" w14:textId="77777777" w:rsidR="00927588" w:rsidRDefault="00927588">
      <w:pPr>
        <w:spacing w:after="0" w:line="240" w:lineRule="auto"/>
      </w:pPr>
      <w:r>
        <w:separator/>
      </w:r>
    </w:p>
  </w:footnote>
  <w:footnote w:type="continuationSeparator" w:id="0">
    <w:p w14:paraId="4FC504DD" w14:textId="77777777" w:rsidR="00927588" w:rsidRDefault="00927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25139" w14:textId="77777777" w:rsidR="00DF1C80" w:rsidRDefault="00DF1C80" w:rsidP="00DF1C80">
    <w:pPr>
      <w:pStyle w:val="Koptekst"/>
      <w:jc w:val="center"/>
      <w:rPr>
        <w:lang w:val="en-US"/>
      </w:rPr>
    </w:pPr>
    <w:r>
      <w:rPr>
        <w:noProof/>
        <w:lang w:eastAsia="nl-BE"/>
      </w:rPr>
      <w:drawing>
        <wp:inline distT="0" distB="0" distL="0" distR="0" wp14:anchorId="799612AC" wp14:editId="0D575C14">
          <wp:extent cx="1166948" cy="1239882"/>
          <wp:effectExtent l="0" t="0" r="1905" b="5080"/>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VF - contouren.jpg"/>
                  <pic:cNvPicPr/>
                </pic:nvPicPr>
                <pic:blipFill>
                  <a:blip r:embed="rId1">
                    <a:extLst>
                      <a:ext uri="{28A0092B-C50C-407E-A947-70E740481C1C}">
                        <a14:useLocalDpi xmlns:a14="http://schemas.microsoft.com/office/drawing/2010/main" val="0"/>
                      </a:ext>
                    </a:extLst>
                  </a:blip>
                  <a:stretch>
                    <a:fillRect/>
                  </a:stretch>
                </pic:blipFill>
                <pic:spPr>
                  <a:xfrm>
                    <a:off x="0" y="0"/>
                    <a:ext cx="1173568" cy="1246915"/>
                  </a:xfrm>
                  <a:prstGeom prst="rect">
                    <a:avLst/>
                  </a:prstGeom>
                </pic:spPr>
              </pic:pic>
            </a:graphicData>
          </a:graphic>
        </wp:inline>
      </w:drawing>
    </w:r>
  </w:p>
  <w:p w14:paraId="7C12D584" w14:textId="77777777" w:rsidR="00DF1C80" w:rsidRPr="00BA48D1" w:rsidRDefault="00DF1C80" w:rsidP="00DF1C80">
    <w:pPr>
      <w:pStyle w:val="Koptekst"/>
      <w:jc w:val="center"/>
      <w:rPr>
        <w:lang w:val="en-US"/>
      </w:rPr>
    </w:pPr>
  </w:p>
  <w:p w14:paraId="321B334C" w14:textId="77777777" w:rsidR="005604B4" w:rsidRDefault="005604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E56EF"/>
    <w:multiLevelType w:val="hybridMultilevel"/>
    <w:tmpl w:val="98A8C926"/>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2640" w:hanging="360"/>
      </w:pPr>
      <w:rPr>
        <w:rFonts w:ascii="Courier New" w:hAnsi="Courier New" w:cs="Courier New" w:hint="default"/>
      </w:rPr>
    </w:lvl>
    <w:lvl w:ilvl="2" w:tplc="08130005" w:tentative="1">
      <w:start w:val="1"/>
      <w:numFmt w:val="bullet"/>
      <w:lvlText w:val=""/>
      <w:lvlJc w:val="left"/>
      <w:pPr>
        <w:ind w:left="3360" w:hanging="360"/>
      </w:pPr>
      <w:rPr>
        <w:rFonts w:ascii="Wingdings" w:hAnsi="Wingdings" w:hint="default"/>
      </w:rPr>
    </w:lvl>
    <w:lvl w:ilvl="3" w:tplc="08130001" w:tentative="1">
      <w:start w:val="1"/>
      <w:numFmt w:val="bullet"/>
      <w:lvlText w:val=""/>
      <w:lvlJc w:val="left"/>
      <w:pPr>
        <w:ind w:left="4080" w:hanging="360"/>
      </w:pPr>
      <w:rPr>
        <w:rFonts w:ascii="Symbol" w:hAnsi="Symbol" w:hint="default"/>
      </w:rPr>
    </w:lvl>
    <w:lvl w:ilvl="4" w:tplc="08130003" w:tentative="1">
      <w:start w:val="1"/>
      <w:numFmt w:val="bullet"/>
      <w:lvlText w:val="o"/>
      <w:lvlJc w:val="left"/>
      <w:pPr>
        <w:ind w:left="4800" w:hanging="360"/>
      </w:pPr>
      <w:rPr>
        <w:rFonts w:ascii="Courier New" w:hAnsi="Courier New" w:cs="Courier New" w:hint="default"/>
      </w:rPr>
    </w:lvl>
    <w:lvl w:ilvl="5" w:tplc="08130005" w:tentative="1">
      <w:start w:val="1"/>
      <w:numFmt w:val="bullet"/>
      <w:lvlText w:val=""/>
      <w:lvlJc w:val="left"/>
      <w:pPr>
        <w:ind w:left="5520" w:hanging="360"/>
      </w:pPr>
      <w:rPr>
        <w:rFonts w:ascii="Wingdings" w:hAnsi="Wingdings" w:hint="default"/>
      </w:rPr>
    </w:lvl>
    <w:lvl w:ilvl="6" w:tplc="08130001" w:tentative="1">
      <w:start w:val="1"/>
      <w:numFmt w:val="bullet"/>
      <w:lvlText w:val=""/>
      <w:lvlJc w:val="left"/>
      <w:pPr>
        <w:ind w:left="6240" w:hanging="360"/>
      </w:pPr>
      <w:rPr>
        <w:rFonts w:ascii="Symbol" w:hAnsi="Symbol" w:hint="default"/>
      </w:rPr>
    </w:lvl>
    <w:lvl w:ilvl="7" w:tplc="08130003" w:tentative="1">
      <w:start w:val="1"/>
      <w:numFmt w:val="bullet"/>
      <w:lvlText w:val="o"/>
      <w:lvlJc w:val="left"/>
      <w:pPr>
        <w:ind w:left="6960" w:hanging="360"/>
      </w:pPr>
      <w:rPr>
        <w:rFonts w:ascii="Courier New" w:hAnsi="Courier New" w:cs="Courier New" w:hint="default"/>
      </w:rPr>
    </w:lvl>
    <w:lvl w:ilvl="8" w:tplc="08130005" w:tentative="1">
      <w:start w:val="1"/>
      <w:numFmt w:val="bullet"/>
      <w:lvlText w:val=""/>
      <w:lvlJc w:val="left"/>
      <w:pPr>
        <w:ind w:left="7680" w:hanging="360"/>
      </w:pPr>
      <w:rPr>
        <w:rFonts w:ascii="Wingdings" w:hAnsi="Wingdings" w:hint="default"/>
      </w:rPr>
    </w:lvl>
  </w:abstractNum>
  <w:abstractNum w:abstractNumId="1" w15:restartNumberingAfterBreak="0">
    <w:nsid w:val="263A2B25"/>
    <w:multiLevelType w:val="hybridMultilevel"/>
    <w:tmpl w:val="56349AE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47E96E95"/>
    <w:multiLevelType w:val="hybridMultilevel"/>
    <w:tmpl w:val="18B894E2"/>
    <w:lvl w:ilvl="0" w:tplc="08130001">
      <w:start w:val="1"/>
      <w:numFmt w:val="bullet"/>
      <w:lvlText w:val=""/>
      <w:lvlJc w:val="left"/>
      <w:pPr>
        <w:ind w:left="2280" w:hanging="360"/>
      </w:pPr>
      <w:rPr>
        <w:rFonts w:ascii="Symbol" w:hAnsi="Symbol" w:hint="default"/>
      </w:rPr>
    </w:lvl>
    <w:lvl w:ilvl="1" w:tplc="04130003" w:tentative="1">
      <w:start w:val="1"/>
      <w:numFmt w:val="bullet"/>
      <w:lvlText w:val="o"/>
      <w:lvlJc w:val="left"/>
      <w:pPr>
        <w:ind w:left="3000" w:hanging="360"/>
      </w:pPr>
      <w:rPr>
        <w:rFonts w:ascii="Courier New" w:hAnsi="Courier New" w:cs="Courier New" w:hint="default"/>
      </w:rPr>
    </w:lvl>
    <w:lvl w:ilvl="2" w:tplc="04130005" w:tentative="1">
      <w:start w:val="1"/>
      <w:numFmt w:val="bullet"/>
      <w:lvlText w:val=""/>
      <w:lvlJc w:val="left"/>
      <w:pPr>
        <w:ind w:left="3720" w:hanging="360"/>
      </w:pPr>
      <w:rPr>
        <w:rFonts w:ascii="Wingdings" w:hAnsi="Wingdings" w:hint="default"/>
      </w:rPr>
    </w:lvl>
    <w:lvl w:ilvl="3" w:tplc="04130001" w:tentative="1">
      <w:start w:val="1"/>
      <w:numFmt w:val="bullet"/>
      <w:lvlText w:val=""/>
      <w:lvlJc w:val="left"/>
      <w:pPr>
        <w:ind w:left="4440" w:hanging="360"/>
      </w:pPr>
      <w:rPr>
        <w:rFonts w:ascii="Symbol" w:hAnsi="Symbol" w:hint="default"/>
      </w:rPr>
    </w:lvl>
    <w:lvl w:ilvl="4" w:tplc="04130003" w:tentative="1">
      <w:start w:val="1"/>
      <w:numFmt w:val="bullet"/>
      <w:lvlText w:val="o"/>
      <w:lvlJc w:val="left"/>
      <w:pPr>
        <w:ind w:left="5160" w:hanging="360"/>
      </w:pPr>
      <w:rPr>
        <w:rFonts w:ascii="Courier New" w:hAnsi="Courier New" w:cs="Courier New" w:hint="default"/>
      </w:rPr>
    </w:lvl>
    <w:lvl w:ilvl="5" w:tplc="04130005" w:tentative="1">
      <w:start w:val="1"/>
      <w:numFmt w:val="bullet"/>
      <w:lvlText w:val=""/>
      <w:lvlJc w:val="left"/>
      <w:pPr>
        <w:ind w:left="5880" w:hanging="360"/>
      </w:pPr>
      <w:rPr>
        <w:rFonts w:ascii="Wingdings" w:hAnsi="Wingdings" w:hint="default"/>
      </w:rPr>
    </w:lvl>
    <w:lvl w:ilvl="6" w:tplc="04130001" w:tentative="1">
      <w:start w:val="1"/>
      <w:numFmt w:val="bullet"/>
      <w:lvlText w:val=""/>
      <w:lvlJc w:val="left"/>
      <w:pPr>
        <w:ind w:left="6600" w:hanging="360"/>
      </w:pPr>
      <w:rPr>
        <w:rFonts w:ascii="Symbol" w:hAnsi="Symbol" w:hint="default"/>
      </w:rPr>
    </w:lvl>
    <w:lvl w:ilvl="7" w:tplc="04130003" w:tentative="1">
      <w:start w:val="1"/>
      <w:numFmt w:val="bullet"/>
      <w:lvlText w:val="o"/>
      <w:lvlJc w:val="left"/>
      <w:pPr>
        <w:ind w:left="7320" w:hanging="360"/>
      </w:pPr>
      <w:rPr>
        <w:rFonts w:ascii="Courier New" w:hAnsi="Courier New" w:cs="Courier New" w:hint="default"/>
      </w:rPr>
    </w:lvl>
    <w:lvl w:ilvl="8" w:tplc="04130005" w:tentative="1">
      <w:start w:val="1"/>
      <w:numFmt w:val="bullet"/>
      <w:lvlText w:val=""/>
      <w:lvlJc w:val="left"/>
      <w:pPr>
        <w:ind w:left="8040" w:hanging="360"/>
      </w:pPr>
      <w:rPr>
        <w:rFonts w:ascii="Wingdings" w:hAnsi="Wingdings" w:hint="default"/>
      </w:rPr>
    </w:lvl>
  </w:abstractNum>
  <w:abstractNum w:abstractNumId="3" w15:restartNumberingAfterBreak="0">
    <w:nsid w:val="7F5A686F"/>
    <w:multiLevelType w:val="hybridMultilevel"/>
    <w:tmpl w:val="528AE84C"/>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num w:numId="1" w16cid:durableId="69550578">
    <w:abstractNumId w:val="2"/>
  </w:num>
  <w:num w:numId="2" w16cid:durableId="1167285531">
    <w:abstractNumId w:val="3"/>
  </w:num>
  <w:num w:numId="3" w16cid:durableId="1613634229">
    <w:abstractNumId w:val="0"/>
  </w:num>
  <w:num w:numId="4" w16cid:durableId="100539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A5"/>
    <w:rsid w:val="000063DF"/>
    <w:rsid w:val="0006433D"/>
    <w:rsid w:val="00065DFD"/>
    <w:rsid w:val="00065E65"/>
    <w:rsid w:val="00101CF5"/>
    <w:rsid w:val="00156F2F"/>
    <w:rsid w:val="00253F98"/>
    <w:rsid w:val="0026363A"/>
    <w:rsid w:val="002B3DA5"/>
    <w:rsid w:val="00403943"/>
    <w:rsid w:val="00451715"/>
    <w:rsid w:val="004951A0"/>
    <w:rsid w:val="004C5C1B"/>
    <w:rsid w:val="005135D2"/>
    <w:rsid w:val="00536641"/>
    <w:rsid w:val="005604B4"/>
    <w:rsid w:val="0057647D"/>
    <w:rsid w:val="005E7E77"/>
    <w:rsid w:val="00624030"/>
    <w:rsid w:val="006E5C54"/>
    <w:rsid w:val="0076238C"/>
    <w:rsid w:val="007729F0"/>
    <w:rsid w:val="00804970"/>
    <w:rsid w:val="00854559"/>
    <w:rsid w:val="00856F14"/>
    <w:rsid w:val="00857631"/>
    <w:rsid w:val="00914806"/>
    <w:rsid w:val="00927588"/>
    <w:rsid w:val="00937BC1"/>
    <w:rsid w:val="00950572"/>
    <w:rsid w:val="009961C6"/>
    <w:rsid w:val="00A004C8"/>
    <w:rsid w:val="00A37BB7"/>
    <w:rsid w:val="00A931CB"/>
    <w:rsid w:val="00AA18BF"/>
    <w:rsid w:val="00AE6CF5"/>
    <w:rsid w:val="00B628C0"/>
    <w:rsid w:val="00B71999"/>
    <w:rsid w:val="00B93CE0"/>
    <w:rsid w:val="00BC1919"/>
    <w:rsid w:val="00C013AC"/>
    <w:rsid w:val="00C277F6"/>
    <w:rsid w:val="00C41796"/>
    <w:rsid w:val="00C639CF"/>
    <w:rsid w:val="00C70734"/>
    <w:rsid w:val="00D27CDD"/>
    <w:rsid w:val="00D53445"/>
    <w:rsid w:val="00DA0231"/>
    <w:rsid w:val="00DF1C80"/>
    <w:rsid w:val="00E4440B"/>
    <w:rsid w:val="00E80FEC"/>
    <w:rsid w:val="00F2798A"/>
    <w:rsid w:val="00F4442D"/>
    <w:rsid w:val="00F571CE"/>
    <w:rsid w:val="00F63109"/>
    <w:rsid w:val="00F73A6F"/>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D072"/>
  <w15:chartTrackingRefBased/>
  <w15:docId w15:val="{22B4A262-BF04-42DC-9D6D-F07F1595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3DA5"/>
    <w:pPr>
      <w:spacing w:after="200" w:line="276" w:lineRule="auto"/>
    </w:pPr>
  </w:style>
  <w:style w:type="paragraph" w:styleId="Kop1">
    <w:name w:val="heading 1"/>
    <w:basedOn w:val="Standaard"/>
    <w:next w:val="Standaard"/>
    <w:link w:val="Kop1Char"/>
    <w:uiPriority w:val="9"/>
    <w:qFormat/>
    <w:rsid w:val="002B3D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3DA5"/>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59"/>
    <w:rsid w:val="002B3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B3DA5"/>
    <w:pPr>
      <w:ind w:left="720"/>
      <w:contextualSpacing/>
    </w:pPr>
  </w:style>
  <w:style w:type="paragraph" w:styleId="Koptekst">
    <w:name w:val="header"/>
    <w:basedOn w:val="Standaard"/>
    <w:link w:val="KoptekstChar"/>
    <w:uiPriority w:val="99"/>
    <w:unhideWhenUsed/>
    <w:rsid w:val="002B3D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3DA5"/>
  </w:style>
  <w:style w:type="paragraph" w:styleId="Voettekst">
    <w:name w:val="footer"/>
    <w:basedOn w:val="Standaard"/>
    <w:link w:val="VoettekstChar"/>
    <w:uiPriority w:val="99"/>
    <w:unhideWhenUsed/>
    <w:rsid w:val="002B3D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3DA5"/>
  </w:style>
  <w:style w:type="paragraph" w:styleId="Titel">
    <w:name w:val="Title"/>
    <w:basedOn w:val="Standaard"/>
    <w:next w:val="Standaard"/>
    <w:link w:val="TitelChar"/>
    <w:uiPriority w:val="10"/>
    <w:qFormat/>
    <w:rsid w:val="002B3D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3DA5"/>
    <w:rPr>
      <w:rFonts w:asciiTheme="majorHAnsi" w:eastAsiaTheme="majorEastAsia" w:hAnsiTheme="majorHAnsi" w:cstheme="majorBidi"/>
      <w:spacing w:val="-10"/>
      <w:kern w:val="28"/>
      <w:sz w:val="56"/>
      <w:szCs w:val="56"/>
    </w:rPr>
  </w:style>
  <w:style w:type="character" w:styleId="Paginanummer">
    <w:name w:val="page number"/>
    <w:basedOn w:val="Standaardalinea-lettertype"/>
    <w:uiPriority w:val="99"/>
    <w:semiHidden/>
    <w:unhideWhenUsed/>
    <w:rsid w:val="002B3DA5"/>
  </w:style>
  <w:style w:type="character" w:styleId="Hyperlink">
    <w:name w:val="Hyperlink"/>
    <w:basedOn w:val="Standaardalinea-lettertype"/>
    <w:uiPriority w:val="99"/>
    <w:unhideWhenUsed/>
    <w:rsid w:val="00937BC1"/>
    <w:rPr>
      <w:color w:val="0563C1" w:themeColor="hyperlink"/>
      <w:u w:val="single"/>
    </w:rPr>
  </w:style>
  <w:style w:type="character" w:styleId="Verwijzingopmerking">
    <w:name w:val="annotation reference"/>
    <w:basedOn w:val="Standaardalinea-lettertype"/>
    <w:uiPriority w:val="99"/>
    <w:semiHidden/>
    <w:unhideWhenUsed/>
    <w:rsid w:val="00156F2F"/>
    <w:rPr>
      <w:sz w:val="16"/>
      <w:szCs w:val="16"/>
    </w:rPr>
  </w:style>
  <w:style w:type="paragraph" w:styleId="Tekstopmerking">
    <w:name w:val="annotation text"/>
    <w:basedOn w:val="Standaard"/>
    <w:link w:val="TekstopmerkingChar"/>
    <w:uiPriority w:val="99"/>
    <w:unhideWhenUsed/>
    <w:rsid w:val="00156F2F"/>
    <w:pPr>
      <w:spacing w:line="240" w:lineRule="auto"/>
    </w:pPr>
    <w:rPr>
      <w:sz w:val="20"/>
      <w:szCs w:val="20"/>
    </w:rPr>
  </w:style>
  <w:style w:type="character" w:customStyle="1" w:styleId="TekstopmerkingChar">
    <w:name w:val="Tekst opmerking Char"/>
    <w:basedOn w:val="Standaardalinea-lettertype"/>
    <w:link w:val="Tekstopmerking"/>
    <w:uiPriority w:val="99"/>
    <w:rsid w:val="00156F2F"/>
    <w:rPr>
      <w:sz w:val="20"/>
      <w:szCs w:val="20"/>
    </w:rPr>
  </w:style>
  <w:style w:type="paragraph" w:styleId="Onderwerpvanopmerking">
    <w:name w:val="annotation subject"/>
    <w:basedOn w:val="Tekstopmerking"/>
    <w:next w:val="Tekstopmerking"/>
    <w:link w:val="OnderwerpvanopmerkingChar"/>
    <w:uiPriority w:val="99"/>
    <w:semiHidden/>
    <w:unhideWhenUsed/>
    <w:rsid w:val="00156F2F"/>
    <w:rPr>
      <w:b/>
      <w:bCs/>
    </w:rPr>
  </w:style>
  <w:style w:type="character" w:customStyle="1" w:styleId="OnderwerpvanopmerkingChar">
    <w:name w:val="Onderwerp van opmerking Char"/>
    <w:basedOn w:val="TekstopmerkingChar"/>
    <w:link w:val="Onderwerpvanopmerking"/>
    <w:uiPriority w:val="99"/>
    <w:semiHidden/>
    <w:rsid w:val="00156F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175459">
      <w:bodyDiv w:val="1"/>
      <w:marLeft w:val="0"/>
      <w:marRight w:val="0"/>
      <w:marTop w:val="0"/>
      <w:marBottom w:val="0"/>
      <w:divBdr>
        <w:top w:val="none" w:sz="0" w:space="0" w:color="auto"/>
        <w:left w:val="none" w:sz="0" w:space="0" w:color="auto"/>
        <w:bottom w:val="none" w:sz="0" w:space="0" w:color="auto"/>
        <w:right w:val="none" w:sz="0" w:space="0" w:color="auto"/>
      </w:divBdr>
    </w:div>
    <w:div w:id="19915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fvf.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594B8-3B60-473E-BF7E-200966E79649}">
  <ds:schemaRefs>
    <ds:schemaRef ds:uri="http://schemas.microsoft.com/office/2006/metadata/properties"/>
    <ds:schemaRef ds:uri="http://schemas.microsoft.com/office/infopath/2007/PartnerControls"/>
    <ds:schemaRef ds:uri="8dd0c21f-0481-445b-be5a-800ebc43b53c"/>
    <ds:schemaRef ds:uri="abb2b97a-8162-4649-9ed5-a69c7f07c0d0"/>
  </ds:schemaRefs>
</ds:datastoreItem>
</file>

<file path=customXml/itemProps2.xml><?xml version="1.0" encoding="utf-8"?>
<ds:datastoreItem xmlns:ds="http://schemas.openxmlformats.org/officeDocument/2006/customXml" ds:itemID="{5DFAB26F-9C53-4EE7-8262-EA1712740CE0}"/>
</file>

<file path=customXml/itemProps3.xml><?xml version="1.0" encoding="utf-8"?>
<ds:datastoreItem xmlns:ds="http://schemas.openxmlformats.org/officeDocument/2006/customXml" ds:itemID="{13745C2D-1D8E-4389-9759-2B5A8B1E3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2160</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Mirte Smets</dc:creator>
  <cp:keywords/>
  <dc:description/>
  <cp:lastModifiedBy>Sihana Rruka</cp:lastModifiedBy>
  <cp:revision>3</cp:revision>
  <dcterms:created xsi:type="dcterms:W3CDTF">2024-12-11T08:53:00Z</dcterms:created>
  <dcterms:modified xsi:type="dcterms:W3CDTF">2024-12-11T10:00:00Z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